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1080" w:leader="none"/>
        </w:tabs>
        <w:spacing w:lineRule="auto" w:line="336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Дата: 03.07.2020</w:t>
      </w:r>
    </w:p>
    <w:p>
      <w:pPr>
        <w:pStyle w:val="Gvde"/>
        <w:spacing w:lineRule="auto" w:line="276" w:before="0" w:after="120"/>
        <w:ind w:firstLine="51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50870" cy="2199005"/>
            <wp:effectExtent l="0" t="0" r="0" b="0"/>
            <wp:wrapSquare wrapText="largest"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auto"/>
        </w:rPr>
        <w:t xml:space="preserve">Терпение приводит к </w:t>
      </w:r>
      <w:r>
        <w:rPr>
          <w:rFonts w:cs="Times New Roman" w:ascii="Times New Roman" w:hAnsi="Times New Roman"/>
          <w:b/>
          <w:bCs/>
          <w:color w:val="auto"/>
          <w:lang w:val="kk-KZ"/>
        </w:rPr>
        <w:t>благополучию</w:t>
      </w:r>
      <w:r>
        <w:rPr>
          <w:rFonts w:cs="Times New Roman" w:ascii="Times New Roman" w:hAnsi="Times New Roman"/>
          <w:b/>
          <w:bCs/>
          <w:color w:val="auto"/>
        </w:rPr>
        <w:t>!</w:t>
      </w:r>
    </w:p>
    <w:p>
      <w:pPr>
        <w:pStyle w:val="Gvde"/>
        <w:spacing w:lineRule="auto" w:line="276" w:before="0" w:after="120"/>
        <w:ind w:firstLine="510"/>
        <w:jc w:val="both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Достопочтенные мусульмане!</w:t>
      </w:r>
    </w:p>
    <w:p>
      <w:pPr>
        <w:pStyle w:val="Gvde"/>
        <w:spacing w:lineRule="auto" w:line="276" w:before="0" w:after="120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Каждый человек в мир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ской жизни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является путешественником. Каждый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кто приходит в этот ложный мир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, покидает его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 исходом времени прибытия,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словно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кочевник этого мира. Путь каждого из нас к раю проходит через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подъемы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спуски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радости и трудности.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 xml:space="preserve">В то время, когда мы продолжаем путь, обременив себя как надеждами, так и болью, наш Господь дает нам </w:t>
      </w:r>
      <w:r>
        <w:rPr>
          <w:rFonts w:cs="Times New Roman" w:ascii="Times New Roman" w:hAnsi="Times New Roman"/>
          <w:color w:val="000000"/>
          <w:sz w:val="24"/>
          <w:szCs w:val="24"/>
        </w:rPr>
        <w:t>уникальное благословение, которое защищает наши сердца от волнений,  наш язык от жалоб и  наше тело от неправильного поведения.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 xml:space="preserve"> Терпение – это то самое благословение.</w:t>
      </w:r>
    </w:p>
    <w:p>
      <w:pPr>
        <w:pStyle w:val="Gvde"/>
        <w:tabs>
          <w:tab w:val="clear" w:pos="708"/>
          <w:tab w:val="left" w:pos="426" w:leader="none"/>
        </w:tabs>
        <w:spacing w:lineRule="auto" w:line="276" w:before="0" w:after="120"/>
        <w:ind w:firstLine="510"/>
        <w:jc w:val="both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kk-KZ"/>
        </w:rPr>
        <w:t>Дорогие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верующие!</w:t>
      </w:r>
    </w:p>
    <w:p>
      <w:pPr>
        <w:pStyle w:val="Gvde"/>
        <w:tabs>
          <w:tab w:val="clear" w:pos="708"/>
          <w:tab w:val="left" w:pos="426" w:leader="none"/>
        </w:tabs>
        <w:spacing w:lineRule="auto" w:line="276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Терпение –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это не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униженность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или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убогость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Терпение – это не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боязливость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или  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безвыходность</w:t>
      </w:r>
      <w:r>
        <w:rPr>
          <w:rFonts w:cs="Times New Roman" w:ascii="Times New Roman" w:hAnsi="Times New Roman"/>
          <w:color w:val="000000"/>
          <w:sz w:val="24"/>
          <w:szCs w:val="24"/>
        </w:rPr>
        <w:t>. Терпение – это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настойчивость; продолжать поклоняться и повиноваться Аллаху с сознанием богослужения. Терпение – это сопротивление; стойко держаться перед лицом тысячи испытаний мира. Терпение – это глубокое восприятие; стараться жить, не поддаваясь мании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шайтана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не будучи обманутым своим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нафсом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Терпение – это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стойкость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; действовать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уравновешанно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хладнокровно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перед лицом неожиданных событий. Терпение – это покорность;  дать согласие божественному решению после принятия всех мер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 xml:space="preserve"> и проявления всяких </w:t>
      </w:r>
    </w:p>
    <w:p>
      <w:pPr>
        <w:pStyle w:val="Gvde"/>
        <w:tabs>
          <w:tab w:val="clear" w:pos="708"/>
          <w:tab w:val="left" w:pos="426" w:leader="none"/>
        </w:tabs>
        <w:spacing w:lineRule="auto" w:line="276"/>
        <w:ind w:firstLine="510"/>
        <w:jc w:val="both"/>
        <w:rPr>
          <w:rFonts w:cs="Times New Roman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Gvde"/>
        <w:tabs>
          <w:tab w:val="clear" w:pos="708"/>
          <w:tab w:val="left" w:pos="426" w:leader="none"/>
        </w:tabs>
        <w:spacing w:lineRule="auto" w:line="276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усилий</w:t>
      </w:r>
      <w:r>
        <w:rPr>
          <w:rFonts w:cs="Times New Roman" w:ascii="Times New Roman" w:hAnsi="Times New Roman"/>
          <w:color w:val="000000"/>
          <w:sz w:val="24"/>
          <w:szCs w:val="24"/>
        </w:rPr>
        <w:t>. И терпени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е – это 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 xml:space="preserve">требование </w:t>
      </w:r>
      <w:r>
        <w:rPr>
          <w:rFonts w:cs="Times New Roman" w:ascii="Times New Roman" w:hAnsi="Times New Roman"/>
          <w:color w:val="000000"/>
          <w:sz w:val="24"/>
          <w:szCs w:val="24"/>
        </w:rPr>
        <w:t>веры,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 xml:space="preserve"> врата балгополучия 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сокровище рая.</w:t>
      </w:r>
    </w:p>
    <w:p>
      <w:pPr>
        <w:pStyle w:val="Gvde"/>
        <w:tabs>
          <w:tab w:val="clear" w:pos="708"/>
          <w:tab w:val="left" w:pos="426" w:leader="none"/>
        </w:tabs>
        <w:spacing w:lineRule="auto" w:line="276" w:before="0" w:after="120"/>
        <w:ind w:firstLine="510"/>
        <w:jc w:val="both"/>
        <w:rPr>
          <w:rFonts w:ascii="Times New Roman" w:hAnsi="Times New Roman" w:cs="Times New Roman"/>
          <w:b/>
          <w:b/>
          <w:bCs/>
          <w:iCs/>
          <w:color w:val="auto"/>
          <w:lang w:val="ru-RU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Дорогие</w:t>
      </w: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  <w:lang w:val="ru-RU"/>
        </w:rPr>
        <w:t xml:space="preserve"> мусульмане!</w:t>
      </w:r>
    </w:p>
    <w:p>
      <w:pPr>
        <w:pStyle w:val="Gvde"/>
        <w:tabs>
          <w:tab w:val="clear" w:pos="708"/>
          <w:tab w:val="left" w:pos="426" w:leader="none"/>
        </w:tabs>
        <w:spacing w:lineRule="auto" w:line="276" w:before="0" w:after="120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Иногда человек не хочет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проявлять терпение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даже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к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небольшим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проблемам. Иногда он теряет терпение и попадает в водоворот безнадежности перед лицом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больших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>бед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Он думает, что его болезнь не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излечима, что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его финансовые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или же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>семейные проб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лемы не решим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ы.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Попадая в водоворот сомнений он думает что покой,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успех и исцеление далеки от него.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Однако К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>оран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нас извещает хорошой вестью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>: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bidi="hi-IN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bidi="hi-IN"/>
        </w:rPr>
        <w:t>Воистину, за каждой тягостью наступает облегчение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bidi="hi-IN"/>
        </w:rPr>
        <w:t>»</w:t>
      </w: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.</w:t>
      </w:r>
      <w:r>
        <w:rPr>
          <w:rStyle w:val="DipnotSabitleyicisi"/>
          <w:rFonts w:cs="Times New Roman" w:ascii="Times New Roman" w:hAnsi="Times New Roman"/>
          <w:b/>
          <w:bCs/>
          <w:iCs/>
          <w:color w:val="000000"/>
          <w:sz w:val="24"/>
          <w:szCs w:val="24"/>
        </w:rPr>
        <w:footnoteReference w:id="2"/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В каждой тяжести скрывается тысячи милостей. Неожиданное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добро может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свершится за тем,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kk-KZ"/>
        </w:rPr>
        <w:t>что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может выглядеть как зло.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Главное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kk-KZ"/>
        </w:rPr>
        <w:t>,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чтобы раб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kk-KZ"/>
        </w:rPr>
        <w:t>продолжал проявлять старание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терпение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и настойчивос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ть! Главное чтобы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человек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верил,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что Аллах всегда с теми, кто терпелив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.</w:t>
      </w:r>
    </w:p>
    <w:p>
      <w:pPr>
        <w:pStyle w:val="Gvde"/>
        <w:tabs>
          <w:tab w:val="clear" w:pos="708"/>
          <w:tab w:val="left" w:pos="426" w:leader="none"/>
        </w:tabs>
        <w:spacing w:lineRule="auto" w:line="276" w:before="0" w:after="120"/>
        <w:ind w:firstLine="510"/>
        <w:jc w:val="both"/>
        <w:rPr>
          <w:rFonts w:ascii="Times New Roman" w:hAnsi="Times New Roman" w:cs="Times New Roman"/>
          <w:iCs/>
          <w:color w:val="auto"/>
          <w:lang w:val="ru-RU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  <w:lang w:val="ru-RU"/>
        </w:rPr>
        <w:t>Уважаемые верующие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>!</w:t>
      </w:r>
    </w:p>
    <w:p>
      <w:pPr>
        <w:pStyle w:val="Gvde"/>
        <w:tabs>
          <w:tab w:val="clear" w:pos="708"/>
          <w:tab w:val="left" w:pos="426" w:leader="none"/>
        </w:tabs>
        <w:spacing w:lineRule="auto" w:line="276" w:before="0" w:after="120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Наш любимый Пророк (мир ему и благословение) говорит в хадисе: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bidi="hi-IN"/>
        </w:rPr>
        <w:t>«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  <w:lang w:val="ru-RU"/>
        </w:rPr>
        <w:t>Того, кто будет проявлять терпение, Аллах укрепит его (в этом), и никто еще не получал лучшего и более щедрого дара, чем терпение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bidi="hi-IN"/>
        </w:rPr>
        <w:t>»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bidi="hi-IN"/>
        </w:rPr>
        <w:t>.</w:t>
      </w:r>
      <w:r>
        <w:rPr>
          <w:rStyle w:val="DipnotSabitleyicisi"/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bidi="hi-IN"/>
        </w:rPr>
        <w:footnoteReference w:id="3"/>
      </w:r>
    </w:p>
    <w:p>
      <w:pPr>
        <w:pStyle w:val="Gvde"/>
        <w:tabs>
          <w:tab w:val="clear" w:pos="708"/>
          <w:tab w:val="left" w:pos="426" w:leader="none"/>
        </w:tabs>
        <w:spacing w:lineRule="auto" w:line="276" w:before="0" w:after="120"/>
        <w:ind w:firstLine="510"/>
        <w:jc w:val="both"/>
        <w:rPr>
          <w:rFonts w:ascii="Times New Roman" w:hAnsi="Times New Roman" w:eastAsia="Times New Roman" w:cs="Times New Roman"/>
          <w:color w:val="auto"/>
          <w:highlight w:val="white"/>
          <w:lang w:bidi="hi-IN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Итак, давайте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ценить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kk-KZ"/>
        </w:rPr>
        <w:t xml:space="preserve">такое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>драгоценное благословение, как терпение. Давайте помнить, что Аллах испыт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ывает нас и изобилием и нищетой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kk-KZ"/>
        </w:rPr>
        <w:t>,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и что все виды испытаний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могут быть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побеждены трудом и терпением. Давайте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никогда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не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будем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>терять надежду о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>помощи и милости нашего Господа.</w:t>
      </w:r>
    </w:p>
    <w:p>
      <w:pPr>
        <w:pStyle w:val="Gvde"/>
        <w:spacing w:lineRule="auto" w:line="276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Я завершаю свою проповедь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аятом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нашей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kk-KZ"/>
        </w:rPr>
        <w:t>Священной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ru-RU"/>
        </w:rPr>
        <w:t xml:space="preserve"> Кн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иги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bidi="hi-IN"/>
        </w:rPr>
        <w:t>«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bidi="hi-IN"/>
        </w:rPr>
        <w:t>Воистину, если кто богобоязнен и терпелив, то ведь Аллах сохраняет вознаграждения творящим добро».</w:t>
      </w:r>
      <w:r>
        <w:rPr>
          <w:rStyle w:val="DipnotSabitleyicisi"/>
          <w:rFonts w:cs="Times New Roman" w:ascii="Times New Roman" w:hAnsi="Times New Roman"/>
          <w:b/>
          <w:bCs/>
          <w:color w:val="000000"/>
          <w:sz w:val="24"/>
          <w:szCs w:val="24"/>
          <w:lang w:bidi="hi-IN"/>
        </w:rPr>
        <w:footnoteReference w:id="4"/>
      </w:r>
    </w:p>
    <w:p>
      <w:pPr>
        <w:pStyle w:val="Gvde"/>
        <w:tabs>
          <w:tab w:val="clear" w:pos="708"/>
          <w:tab w:val="left" w:pos="426" w:leader="none"/>
        </w:tabs>
        <w:spacing w:lineRule="auto" w:line="276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footnotePr>
        <w:numFmt w:val="decimal"/>
      </w:footnotePr>
      <w:type w:val="nextPage"/>
      <w:pgSz w:w="11906" w:h="16838"/>
      <w:pgMar w:left="850" w:right="850" w:header="0" w:top="850" w:footer="0" w:bottom="850" w:gutter="0"/>
      <w:pgNumType w:fmt="decimal"/>
      <w:cols w:num="2" w:space="852" w:equalWidth="true" w:sep="false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Dipnot"/>
        <w:rPr/>
      </w:pPr>
      <w:r>
        <w:rPr>
          <w:rStyle w:val="DipnotKarakterleri"/>
        </w:rPr>
        <w:footnoteRef/>
      </w:r>
      <w:r>
        <w:rPr/>
        <w:t xml:space="preserve"> </w:t>
      </w:r>
      <w:r>
        <w:rPr/>
        <w:t>Аш- Шарх, 94/5</w:t>
      </w:r>
      <w:r>
        <w:rPr>
          <w:lang w:val="kk-KZ"/>
        </w:rPr>
        <w:t>.</w:t>
      </w:r>
    </w:p>
  </w:footnote>
  <w:footnote w:id="3">
    <w:p>
      <w:pPr>
        <w:pStyle w:val="Dipnot"/>
        <w:rPr/>
      </w:pPr>
      <w:r>
        <w:rPr>
          <w:rStyle w:val="DipnotKarakterleri"/>
        </w:rPr>
        <w:footnoteRef/>
      </w:r>
      <w:r>
        <w:rPr/>
        <w:t xml:space="preserve"> </w:t>
      </w:r>
      <w:r>
        <w:rPr/>
        <w:t>Муслим. Закят, 124</w:t>
      </w:r>
      <w:r>
        <w:rPr>
          <w:lang w:val="kk-KZ"/>
        </w:rPr>
        <w:t>.</w:t>
      </w:r>
    </w:p>
  </w:footnote>
  <w:footnote w:id="4">
    <w:p>
      <w:pPr>
        <w:pStyle w:val="Dipnot"/>
        <w:rPr/>
      </w:pPr>
      <w:r>
        <w:rPr>
          <w:rStyle w:val="DipnotKarakterleri"/>
        </w:rPr>
        <w:footnoteRef/>
      </w:r>
      <w:r>
        <w:rPr/>
        <w:t xml:space="preserve"> </w:t>
      </w:r>
      <w:r>
        <w:rPr/>
        <w:t>Йусуф, 12/90</w:t>
      </w:r>
      <w:r>
        <w:rPr>
          <w:lang w:val="kk-KZ"/>
        </w:rPr>
        <w:t>.</w:t>
      </w:r>
    </w:p>
  </w:footnote>
</w:footnotes>
</file>

<file path=word/settings.xml><?xml version="1.0" encoding="utf-8"?>
<w:settings xmlns:w="http://schemas.openxmlformats.org/wordprocessingml/2006/main">
  <w:zoom w:percent="75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ejaVu Sans" w:cs="FreeSans"/>
      <w:color w:val="auto"/>
      <w:kern w:val="2"/>
      <w:sz w:val="24"/>
      <w:szCs w:val="24"/>
      <w:lang w:eastAsia="zh-CN" w:bidi="hi-IN" w:val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ipnotMetniChar" w:customStyle="1">
    <w:name w:val="Dipnot Metni Char"/>
    <w:basedOn w:val="DefaultParagraphFont"/>
    <w:qFormat/>
    <w:rPr/>
  </w:style>
  <w:style w:type="character" w:styleId="DipnotKarakterleri" w:customStyle="1">
    <w:name w:val="Dipnot Karakterleri"/>
    <w:qFormat/>
    <w:rPr>
      <w:vertAlign w:val="superscript"/>
    </w:rPr>
  </w:style>
  <w:style w:type="character" w:styleId="MshfAyetNo" w:customStyle="1">
    <w:name w:val="mshfAyetNo"/>
    <w:qFormat/>
    <w:rPr>
      <w:color w:val="999999"/>
    </w:rPr>
  </w:style>
  <w:style w:type="character" w:styleId="BalonMetniChar" w:customStyle="1">
    <w:name w:val="Balon Metni Char"/>
    <w:qFormat/>
    <w:rPr>
      <w:rFonts w:ascii="Tahoma" w:hAnsi="Tahoma" w:eastAsia="Tahoma" w:cs="Tahoma"/>
      <w:sz w:val="16"/>
      <w:szCs w:val="16"/>
    </w:rPr>
  </w:style>
  <w:style w:type="character" w:styleId="SonnotMetniChar" w:customStyle="1">
    <w:name w:val="Sonnot Metni Char"/>
    <w:basedOn w:val="DefaultParagraphFont"/>
    <w:qFormat/>
    <w:rPr/>
  </w:style>
  <w:style w:type="character" w:styleId="SonnotKarakterleri" w:customStyle="1">
    <w:name w:val="Sonnot Karakterleri"/>
    <w:qFormat/>
    <w:rPr>
      <w:vertAlign w:val="superscript"/>
    </w:rPr>
  </w:style>
  <w:style w:type="character" w:styleId="Internetlink" w:customStyle="1">
    <w:name w:val="Internet link"/>
    <w:qFormat/>
    <w:rPr>
      <w:color w:val="0563C1"/>
      <w:u w:val="single"/>
    </w:rPr>
  </w:style>
  <w:style w:type="character" w:styleId="Vurgu">
    <w:name w:val="Vurgu"/>
    <w:qFormat/>
    <w:rPr>
      <w:i/>
      <w:iCs/>
    </w:rPr>
  </w:style>
  <w:style w:type="character" w:styleId="DzMetinChar" w:customStyle="1">
    <w:name w:val="Düz Metin Char"/>
    <w:qFormat/>
    <w:rPr>
      <w:rFonts w:ascii="Courier New" w:hAnsi="Courier New" w:eastAsia="Courier New" w:cs="Courier New"/>
    </w:rPr>
  </w:style>
  <w:style w:type="character" w:styleId="Appleconvertedspace" w:customStyle="1">
    <w:name w:val="apple-converted-space"/>
    <w:qFormat/>
    <w:rPr/>
  </w:style>
  <w:style w:type="character" w:styleId="AaaProjeKaynakBilgisiChar" w:customStyle="1">
    <w:name w:val="aaa-Proje - Kaynak Bilgisi Char"/>
    <w:qFormat/>
    <w:rPr>
      <w:color w:val="FF0000"/>
      <w:sz w:val="16"/>
      <w:szCs w:val="16"/>
      <w:vertAlign w:val="superscript"/>
    </w:rPr>
  </w:style>
  <w:style w:type="character" w:styleId="S1" w:customStyle="1">
    <w:name w:val="s1"/>
    <w:qFormat/>
    <w:rPr/>
  </w:style>
  <w:style w:type="character" w:styleId="SonnotSabitleyicisi" w:customStyle="1">
    <w:name w:val="Sonnot Sabitleyicisi"/>
    <w:rPr>
      <w:vertAlign w:val="superscript"/>
    </w:rPr>
  </w:style>
  <w:style w:type="character" w:styleId="SonnotBavurusu1" w:customStyle="1">
    <w:name w:val="Sonnot Başvurusu1"/>
    <w:uiPriority w:val="99"/>
    <w:semiHidden/>
    <w:unhideWhenUsed/>
    <w:qFormat/>
    <w:rPr>
      <w:vertAlign w:val="superscript"/>
    </w:rPr>
  </w:style>
  <w:style w:type="character" w:styleId="SonnotMetniChar1" w:customStyle="1">
    <w:name w:val="Sonnot Metni Char1"/>
    <w:link w:val="SonnotMetni2"/>
    <w:uiPriority w:val="99"/>
    <w:semiHidden/>
    <w:qFormat/>
    <w:rsid w:val="00bb0931"/>
    <w:rPr>
      <w:rFonts w:cs="Mangal"/>
      <w:kern w:val="2"/>
      <w:szCs w:val="18"/>
      <w:lang w:eastAsia="zh-CN" w:bidi="hi-IN"/>
    </w:rPr>
  </w:style>
  <w:style w:type="character" w:styleId="DipnotMetniChar1" w:customStyle="1">
    <w:name w:val="Dipnot Metni Char1"/>
    <w:basedOn w:val="DefaultParagraphFont"/>
    <w:link w:val="DipnotMetni"/>
    <w:uiPriority w:val="99"/>
    <w:semiHidden/>
    <w:qFormat/>
    <w:rsid w:val="008570ae"/>
    <w:rPr>
      <w:rFonts w:cs="Mangal"/>
      <w:kern w:val="2"/>
      <w:szCs w:val="18"/>
      <w:lang w:eastAsia="zh-CN" w:bidi="hi-IN"/>
    </w:rPr>
  </w:style>
  <w:style w:type="character" w:styleId="DipnotSabitleyicisi">
    <w:name w:val="Dipnot Sabitleyicisi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570ae"/>
    <w:rPr>
      <w:vertAlign w:val="superscript"/>
    </w:rPr>
  </w:style>
  <w:style w:type="paragraph" w:styleId="Balk" w:customStyle="1">
    <w:name w:val="Başlık"/>
    <w:basedOn w:val="Standard"/>
    <w:next w:val="Textbody"/>
    <w:qFormat/>
    <w:pPr>
      <w:ind w:firstLine="851"/>
      <w:jc w:val="center"/>
    </w:pPr>
    <w:rPr>
      <w:b/>
      <w:sz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FreeSans"/>
      <w:sz w:val="24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Standard"/>
    <w:qFormat/>
    <w:pPr>
      <w:suppressLineNumbers/>
    </w:pPr>
    <w:rPr>
      <w:rFonts w:cs="Free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tr-TR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odyTextIndent2">
    <w:name w:val="Body Text Indent 2"/>
    <w:basedOn w:val="Standard"/>
    <w:qFormat/>
    <w:pPr>
      <w:ind w:firstLine="851"/>
      <w:jc w:val="both"/>
    </w:pPr>
    <w:rPr>
      <w:sz w:val="28"/>
    </w:rPr>
  </w:style>
  <w:style w:type="paragraph" w:styleId="Footnote" w:customStyle="1">
    <w:name w:val="Footnote"/>
    <w:basedOn w:val="Standard"/>
    <w:qFormat/>
    <w:pPr/>
    <w:rPr/>
  </w:style>
  <w:style w:type="paragraph" w:styleId="MshfBesmele" w:customStyle="1">
    <w:name w:val="mshfBesmele"/>
    <w:basedOn w:val="Standard"/>
    <w:qFormat/>
    <w:pPr>
      <w:bidi w:val="1"/>
      <w:jc w:val="center"/>
    </w:pPr>
    <w:rPr>
      <w:rFonts w:eastAsia="Calibri" w:cs="Shaikh Hamdullah Book"/>
      <w:sz w:val="24"/>
      <w:szCs w:val="40"/>
      <w:lang w:bidi="ar-AE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Endnote" w:customStyle="1">
    <w:name w:val="Endnote"/>
    <w:basedOn w:val="Standard"/>
    <w:qFormat/>
    <w:pPr/>
    <w:rPr/>
  </w:style>
  <w:style w:type="paragraph" w:styleId="NormalWeb">
    <w:name w:val="Normal (Web)"/>
    <w:basedOn w:val="Standard"/>
    <w:qFormat/>
    <w:pPr/>
    <w:rPr>
      <w:sz w:val="24"/>
      <w:szCs w:val="24"/>
    </w:rPr>
  </w:style>
  <w:style w:type="paragraph" w:styleId="PlainText">
    <w:name w:val="Plain Text"/>
    <w:basedOn w:val="Standard"/>
    <w:qFormat/>
    <w:pPr/>
    <w:rPr>
      <w:rFonts w:ascii="Courier New" w:hAnsi="Courier New" w:eastAsia="Courier New" w:cs="Courier New"/>
    </w:rPr>
  </w:style>
  <w:style w:type="paragraph" w:styleId="AaaProjeKaynakBilgisi" w:customStyle="1">
    <w:name w:val="aaa-Proje - Kaynak Bilgisi"/>
    <w:basedOn w:val="Standard"/>
    <w:qFormat/>
    <w:pPr>
      <w:bidi w:val="1"/>
      <w:jc w:val="both"/>
    </w:pPr>
    <w:rPr>
      <w:color w:val="FF0000"/>
      <w:sz w:val="16"/>
      <w:szCs w:val="16"/>
      <w:vertAlign w:val="superscript"/>
    </w:rPr>
  </w:style>
  <w:style w:type="paragraph" w:styleId="BALIKLAR" w:customStyle="1">
    <w:name w:val="BAŞLIKLAR"/>
    <w:basedOn w:val="Standard"/>
    <w:qFormat/>
    <w:pPr>
      <w:widowControl w:val="false"/>
      <w:spacing w:before="0" w:after="720"/>
      <w:jc w:val="center"/>
    </w:pPr>
    <w:rPr>
      <w:rFonts w:ascii="Arial" w:hAnsi="Arial" w:eastAsia="Arial" w:cs="Arial"/>
      <w:bCs/>
      <w:color w:val="FF0000"/>
      <w:sz w:val="28"/>
      <w:szCs w:val="24"/>
    </w:rPr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eastAsia="zh-CN" w:val="tr-TR" w:bidi="ar-SA"/>
    </w:rPr>
  </w:style>
  <w:style w:type="paragraph" w:styleId="ListParagraph">
    <w:name w:val="List Paragraph"/>
    <w:basedOn w:val="Standard"/>
    <w:qFormat/>
    <w:pPr>
      <w:spacing w:lineRule="auto" w:line="254" w:before="0" w:after="160"/>
      <w:ind w:left="720" w:hanging="0"/>
    </w:pPr>
    <w:rPr>
      <w:rFonts w:ascii="Calibri" w:hAnsi="Calibri" w:eastAsia="Calibri" w:cs="Arial"/>
      <w:sz w:val="22"/>
      <w:szCs w:val="22"/>
    </w:rPr>
  </w:style>
  <w:style w:type="paragraph" w:styleId="SonnotMetni1" w:customStyle="1">
    <w:name w:val="Sonnot Metni1"/>
    <w:basedOn w:val="Standard"/>
    <w:qFormat/>
    <w:pPr/>
    <w:rPr/>
  </w:style>
  <w:style w:type="paragraph" w:styleId="SonnotMetni2" w:customStyle="1">
    <w:name w:val="Sonnot Metni2"/>
    <w:basedOn w:val="Normal"/>
    <w:link w:val="SonnotMetniChar1"/>
    <w:uiPriority w:val="99"/>
    <w:semiHidden/>
    <w:unhideWhenUsed/>
    <w:qFormat/>
    <w:rsid w:val="00bb0931"/>
    <w:pPr/>
    <w:rPr>
      <w:rFonts w:cs="Mangal"/>
      <w:sz w:val="20"/>
      <w:szCs w:val="18"/>
    </w:rPr>
  </w:style>
  <w:style w:type="paragraph" w:styleId="Gvde" w:customStyle="1">
    <w:name w:val="Gövde"/>
    <w:qFormat/>
    <w:rsid w:val="00664266"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u w:val="none" w:color="000000"/>
      <w:lang w:val="tr-TR" w:eastAsia="tr-TR" w:bidi="ar-SA"/>
    </w:rPr>
  </w:style>
  <w:style w:type="paragraph" w:styleId="Dipnot">
    <w:name w:val="Footnote Text"/>
    <w:basedOn w:val="Normal"/>
    <w:link w:val="DipnotMetniChar1"/>
    <w:uiPriority w:val="99"/>
    <w:semiHidden/>
    <w:unhideWhenUsed/>
    <w:rsid w:val="008570ae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DKFT66RQZEX3-1797567310-1676</_dlc_DocId>
    <_dlc_DocIdUrl xmlns="4a2ce632-3ebe-48ff-a8b1-ed342ea1f401">
      <Url>https://dinhizmetleri.diyanet.gov.tr/_layouts/15/DocIdRedir.aspx?ID=DKFT66RQZEX3-1797567310-1676</Url>
      <Description>DKFT66RQZEX3-1797567310-1676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357C23-94FC-4432-868B-E67196892220}"/>
</file>

<file path=customXml/itemProps2.xml><?xml version="1.0" encoding="utf-8"?>
<ds:datastoreItem xmlns:ds="http://schemas.openxmlformats.org/officeDocument/2006/customXml" ds:itemID="{6AC678F8-1A1D-4607-AC52-49651CFCC1F6}"/>
</file>

<file path=customXml/itemProps3.xml><?xml version="1.0" encoding="utf-8"?>
<ds:datastoreItem xmlns:ds="http://schemas.openxmlformats.org/officeDocument/2006/customXml" ds:itemID="{F88B2508-7615-435F-80D5-A48BA5C2BAEF}"/>
</file>

<file path=customXml/itemProps4.xml><?xml version="1.0" encoding="utf-8"?>
<ds:datastoreItem xmlns:ds="http://schemas.openxmlformats.org/officeDocument/2006/customXml" ds:itemID="{07E36F14-DB27-4FB3-A7CC-4055FACED759}"/>
</file>

<file path=customXml/itemProps5.xml><?xml version="1.0" encoding="utf-8"?>
<ds:datastoreItem xmlns:ds="http://schemas.openxmlformats.org/officeDocument/2006/customXml" ds:itemID="{12347B2E-83AF-42E8-B66A-781C25417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LibreOffice/6.1.5.2$Linux_X86_64 LibreOffice_project/10$Build-2</Application>
  <Pages>1</Pages>
  <Words>381</Words>
  <Characters>2306</Characters>
  <CharactersWithSpaces>2690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Терпение приводит к благополучию</dc:title>
  <dc:subject/>
  <dc:creator>USER</dc:creator>
  <cp:keywords>hutbe</cp:keywords>
  <dc:description/>
  <cp:lastModifiedBy/>
  <cp:revision>3</cp:revision>
  <cp:lastPrinted>2020-06-03T14:10:00Z</cp:lastPrinted>
  <dcterms:created xsi:type="dcterms:W3CDTF">2020-07-02T14:15:00Z</dcterms:created>
  <dcterms:modified xsi:type="dcterms:W3CDTF">2020-07-02T17:58:24Z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0x010100EDF017DE59BD9D4BA6A14289BDF31CE3</vt:lpwstr>
  </property>
  <property fmtid="{D5CDD505-2E9C-101B-9397-08002B2CF9AE}" pid="9" name="_dlc_DocIdItemGuid">
    <vt:lpwstr>ec775e5c-e2b4-4053-912f-a4e3f57a0115</vt:lpwstr>
  </property>
  <property fmtid="{D5CDD505-2E9C-101B-9397-08002B2CF9AE}" pid="10" name="TaxKeyword">
    <vt:lpwstr>71;#hutbe|367964cc-f3b8-4af9-9c9a-49236226e63f</vt:lpwstr>
  </property>
</Properties>
</file>